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outlineLvl w:val="0"/>
      </w:pPr>
    </w:p>
    <w:p>
      <w:pPr>
        <w:pStyle w:val="Heading 1"/>
        <w:ind w:left="1440" w:right="1440" w:firstLine="0"/>
      </w:pPr>
      <w:r>
        <w:rPr>
          <w:rtl w:val="0"/>
          <w:lang w:val="en-US"/>
        </w:rPr>
        <w:t>Cisco College</w:t>
      </w:r>
    </w:p>
    <w:p>
      <w:pPr>
        <w:pStyle w:val="Normal.0"/>
        <w:ind w:left="1440" w:right="1440" w:firstLine="0"/>
        <w:jc w:val="center"/>
      </w:pPr>
      <w:r>
        <w:rPr>
          <w:rtl w:val="0"/>
          <w:lang w:val="en-US"/>
        </w:rPr>
        <w:t xml:space="preserve">Abilene Educational Center </w:t>
      </w:r>
    </w:p>
    <w:p>
      <w:pPr>
        <w:pStyle w:val="Heading 2"/>
        <w:ind w:left="1440" w:right="1440" w:firstLine="0"/>
      </w:pPr>
      <w:r>
        <w:rPr>
          <w:rtl w:val="0"/>
          <w:lang w:val="en-US"/>
        </w:rPr>
        <w:t xml:space="preserve">Art Appreciation, 1301 </w:t>
      </w:r>
      <w:r>
        <w:rPr>
          <w:rtl w:val="0"/>
          <w:lang w:val="en-US"/>
        </w:rPr>
        <w:t>E2</w:t>
      </w:r>
    </w:p>
    <w:p>
      <w:pPr>
        <w:pStyle w:val="Heading 2"/>
        <w:ind w:left="1440" w:right="1440" w:firstLine="0"/>
      </w:pPr>
      <w:r>
        <w:rPr>
          <w:rtl w:val="0"/>
          <w:lang w:val="en-US"/>
        </w:rPr>
        <w:t>Fall, 2016</w:t>
      </w:r>
    </w:p>
    <w:p>
      <w:pPr>
        <w:pStyle w:val="Normal.0"/>
      </w:pPr>
    </w:p>
    <w:p>
      <w:pPr>
        <w:pStyle w:val="Normal.0"/>
        <w:numPr>
          <w:ilvl w:val="0"/>
          <w:numId w:val="2"/>
        </w:numPr>
        <w:rPr>
          <w:lang w:val="en-US"/>
        </w:rPr>
      </w:pPr>
      <w:r>
        <w:rPr>
          <w:b w:val="1"/>
          <w:bCs w:val="1"/>
          <w:rtl w:val="0"/>
          <w:lang w:val="en-US"/>
        </w:rPr>
        <w:t>Instructor</w:t>
      </w:r>
      <w:r>
        <w:rPr>
          <w:rtl w:val="0"/>
          <w:lang w:val="en-US"/>
        </w:rPr>
        <w:t>:</w:t>
        <w:tab/>
        <w:tab/>
        <w:tab/>
        <w:t>Floyd Hatcher</w:t>
      </w:r>
    </w:p>
    <w:p>
      <w:pPr>
        <w:pStyle w:val="Normal.0"/>
        <w:numPr>
          <w:ilvl w:val="0"/>
          <w:numId w:val="2"/>
        </w:numPr>
        <w:rPr>
          <w:lang w:val="en-US"/>
        </w:rPr>
      </w:pPr>
      <w:r>
        <w:rPr>
          <w:rtl w:val="0"/>
          <w:lang w:val="en-US"/>
        </w:rPr>
        <w:t xml:space="preserve">Email: floyd.hatcher@cisco.edu   </w:t>
      </w:r>
    </w:p>
    <w:p>
      <w:pPr>
        <w:pStyle w:val="Normal.0"/>
        <w:numPr>
          <w:ilvl w:val="0"/>
          <w:numId w:val="2"/>
        </w:numPr>
        <w:rPr>
          <w:lang w:val="en-US"/>
        </w:rPr>
      </w:pPr>
      <w:r>
        <w:rPr>
          <w:rtl w:val="0"/>
          <w:lang w:val="en-US"/>
        </w:rPr>
        <w:t xml:space="preserve">Office Hours: </w:t>
      </w:r>
      <w:r>
        <w:rPr>
          <w:rtl w:val="0"/>
          <w:lang w:val="en-US"/>
        </w:rPr>
        <w:t>I can be contacted online.</w:t>
      </w:r>
    </w:p>
    <w:p>
      <w:pPr>
        <w:pStyle w:val="Normal.0"/>
        <w:spacing w:after="120"/>
        <w:ind w:right="1440"/>
        <w:jc w:val="both"/>
      </w:pPr>
    </w:p>
    <w:p>
      <w:pPr>
        <w:pStyle w:val="Normal.0"/>
        <w:numPr>
          <w:ilvl w:val="0"/>
          <w:numId w:val="3"/>
        </w:numPr>
        <w:bidi w:val="0"/>
        <w:spacing w:after="120"/>
        <w:ind w:right="1440"/>
        <w:jc w:val="both"/>
        <w:rPr>
          <w:sz w:val="22"/>
          <w:szCs w:val="22"/>
          <w:rtl w:val="0"/>
          <w:lang w:val="en-US"/>
        </w:rPr>
      </w:pPr>
      <w:r>
        <w:rPr>
          <w:b w:val="1"/>
          <w:bCs w:val="1"/>
          <w:sz w:val="22"/>
          <w:szCs w:val="22"/>
          <w:rtl w:val="0"/>
          <w:lang w:val="en-US"/>
        </w:rPr>
        <w:t>Course Description:</w:t>
      </w:r>
      <w:r>
        <w:rPr>
          <w:sz w:val="22"/>
          <w:szCs w:val="22"/>
          <w:rtl w:val="0"/>
          <w:lang w:val="en-US"/>
        </w:rPr>
        <w:t xml:space="preserve"> A general introduction to the visual arts designed to create an appreciation of the vocabulary, media, techniques, and purposes of the creative process. Students will critically interpret and evaluate works of art within formal, cultural, and historical contexts.</w:t>
      </w:r>
    </w:p>
    <w:p>
      <w:pPr>
        <w:pStyle w:val="Normal.0"/>
        <w:numPr>
          <w:ilvl w:val="0"/>
          <w:numId w:val="3"/>
        </w:numPr>
        <w:bidi w:val="0"/>
        <w:spacing w:after="120"/>
        <w:ind w:right="1440"/>
        <w:jc w:val="both"/>
        <w:rPr>
          <w:sz w:val="22"/>
          <w:szCs w:val="22"/>
          <w:rtl w:val="0"/>
          <w:lang w:val="en-US"/>
        </w:rPr>
      </w:pPr>
      <w:r>
        <w:rPr>
          <w:b w:val="1"/>
          <w:bCs w:val="1"/>
          <w:sz w:val="22"/>
          <w:szCs w:val="22"/>
          <w:rtl w:val="0"/>
          <w:lang w:val="en-US"/>
        </w:rPr>
        <w:t>Learning Outcomes</w:t>
      </w:r>
      <w:r>
        <w:rPr>
          <w:b w:val="1"/>
          <w:bCs w:val="1"/>
          <w:sz w:val="22"/>
          <w:szCs w:val="22"/>
          <w:rtl w:val="0"/>
          <w:lang w:val="en-US"/>
        </w:rPr>
        <w:t>:</w:t>
      </w:r>
      <w:r>
        <w:rPr>
          <w:b w:val="1"/>
          <w:bCs w:val="1"/>
          <w:sz w:val="22"/>
          <w:szCs w:val="22"/>
          <w:rtl w:val="0"/>
          <w:lang w:val="en-US"/>
        </w:rPr>
        <w:t xml:space="preserve"> </w:t>
      </w:r>
      <w:r>
        <w:rPr>
          <w:sz w:val="22"/>
          <w:szCs w:val="22"/>
          <w:rtl w:val="0"/>
          <w:lang w:val="en-US"/>
        </w:rPr>
        <w:t>Upon successful completion of this course, students will: 1. Apply art terminology as it specifically relates to works of art. 2 Demonstrate knowledge of art elements and principles of design. 3. Differentiate between the processes and materials used in the production of various works of art. 4. Critically interpret and evaluate works of art. 5. Demonstrate an understanding of the impact of arts on culture.</w:t>
      </w:r>
    </w:p>
    <w:p>
      <w:pPr>
        <w:pStyle w:val="Normal.0"/>
        <w:numPr>
          <w:ilvl w:val="0"/>
          <w:numId w:val="3"/>
        </w:numPr>
        <w:bidi w:val="0"/>
        <w:spacing w:after="120"/>
        <w:ind w:right="1440"/>
        <w:jc w:val="both"/>
        <w:rPr>
          <w:sz w:val="22"/>
          <w:szCs w:val="22"/>
          <w:rtl w:val="0"/>
          <w:lang w:val="en-US"/>
        </w:rPr>
      </w:pPr>
      <w:r>
        <w:rPr>
          <w:b w:val="1"/>
          <w:bCs w:val="1"/>
          <w:sz w:val="22"/>
          <w:szCs w:val="22"/>
          <w:rtl w:val="0"/>
          <w:lang w:val="en-US"/>
        </w:rPr>
        <w:t xml:space="preserve">Course Structure: </w:t>
      </w:r>
      <w:r>
        <w:rPr>
          <w:sz w:val="22"/>
          <w:szCs w:val="22"/>
          <w:rtl w:val="0"/>
          <w:lang w:val="en-US"/>
        </w:rPr>
        <w:t>online</w:t>
      </w:r>
    </w:p>
    <w:p>
      <w:pPr>
        <w:pStyle w:val="Normal.0"/>
        <w:numPr>
          <w:ilvl w:val="0"/>
          <w:numId w:val="3"/>
        </w:numPr>
        <w:bidi w:val="0"/>
        <w:spacing w:after="120"/>
        <w:ind w:right="1440"/>
        <w:jc w:val="both"/>
        <w:rPr>
          <w:sz w:val="22"/>
          <w:szCs w:val="22"/>
          <w:rtl w:val="0"/>
          <w:lang w:val="en-US"/>
        </w:rPr>
      </w:pPr>
      <w:r>
        <w:rPr>
          <w:b w:val="1"/>
          <w:bCs w:val="1"/>
          <w:sz w:val="22"/>
          <w:szCs w:val="22"/>
          <w:rtl w:val="0"/>
          <w:lang w:val="en-US"/>
        </w:rPr>
        <w:t>Prerequisites:</w:t>
      </w:r>
      <w:r>
        <w:rPr>
          <w:sz w:val="22"/>
          <w:szCs w:val="22"/>
          <w:rtl w:val="0"/>
          <w:lang w:val="en-US"/>
        </w:rPr>
        <w:t xml:space="preserve"> none</w:t>
      </w:r>
    </w:p>
    <w:p>
      <w:pPr>
        <w:pStyle w:val="Normal.0"/>
        <w:numPr>
          <w:ilvl w:val="0"/>
          <w:numId w:val="3"/>
        </w:numPr>
        <w:bidi w:val="0"/>
        <w:spacing w:after="120"/>
        <w:ind w:right="1440"/>
        <w:jc w:val="both"/>
        <w:rPr>
          <w:sz w:val="22"/>
          <w:szCs w:val="22"/>
          <w:rtl w:val="0"/>
          <w:lang w:val="en-US"/>
        </w:rPr>
      </w:pPr>
      <w:r>
        <w:rPr>
          <w:b w:val="1"/>
          <w:bCs w:val="1"/>
          <w:sz w:val="22"/>
          <w:szCs w:val="22"/>
          <w:rtl w:val="0"/>
          <w:lang w:val="en-US"/>
        </w:rPr>
        <w:t>Transferability:</w:t>
      </w:r>
      <w:r>
        <w:rPr>
          <w:sz w:val="22"/>
          <w:szCs w:val="22"/>
          <w:rtl w:val="0"/>
          <w:lang w:val="en-US"/>
        </w:rPr>
        <w:t xml:space="preserve"> This course meets the necessary requirements for the Texas Schools of Arts and will be accepted at all colleges and universities that are members of the TASA organization.</w:t>
      </w:r>
    </w:p>
    <w:p>
      <w:pPr>
        <w:pStyle w:val="Normal.0"/>
        <w:numPr>
          <w:ilvl w:val="0"/>
          <w:numId w:val="3"/>
        </w:numPr>
        <w:bidi w:val="0"/>
        <w:spacing w:after="120"/>
        <w:ind w:right="1440"/>
        <w:jc w:val="both"/>
        <w:rPr>
          <w:b w:val="1"/>
          <w:bCs w:val="1"/>
          <w:sz w:val="22"/>
          <w:szCs w:val="22"/>
          <w:rtl w:val="0"/>
          <w:lang w:val="en-US"/>
        </w:rPr>
      </w:pPr>
      <w:r>
        <w:rPr>
          <w:b w:val="1"/>
          <w:bCs w:val="1"/>
          <w:sz w:val="22"/>
          <w:szCs w:val="22"/>
          <w:rtl w:val="0"/>
          <w:lang w:val="en-US"/>
        </w:rPr>
        <w:t xml:space="preserve">Required Textbooks and/or Materials: </w:t>
      </w:r>
      <w:r>
        <w:rPr>
          <w:b w:val="0"/>
          <w:bCs w:val="0"/>
          <w:sz w:val="22"/>
          <w:szCs w:val="22"/>
          <w:rtl w:val="0"/>
          <w:lang w:val="en-US"/>
        </w:rPr>
        <w:t>Textbook</w:t>
      </w:r>
      <w:r>
        <w:rPr>
          <w:b w:val="1"/>
          <w:bCs w:val="1"/>
          <w:sz w:val="22"/>
          <w:szCs w:val="22"/>
          <w:rtl w:val="0"/>
          <w:lang w:val="en-US"/>
        </w:rPr>
        <w:t xml:space="preserve">: </w:t>
      </w:r>
      <w:r>
        <w:rPr>
          <w:b w:val="1"/>
          <w:bCs w:val="1"/>
          <w:i w:val="1"/>
          <w:iCs w:val="1"/>
          <w:sz w:val="22"/>
          <w:szCs w:val="22"/>
          <w:rtl w:val="0"/>
          <w:lang w:val="en-US"/>
        </w:rPr>
        <w:t>The Power of Art</w:t>
      </w:r>
      <w:r>
        <w:rPr>
          <w:b w:val="1"/>
          <w:bCs w:val="1"/>
          <w:sz w:val="22"/>
          <w:szCs w:val="22"/>
          <w:rtl w:val="0"/>
          <w:lang w:val="en-US"/>
        </w:rPr>
        <w:t>,</w:t>
      </w:r>
      <w:r>
        <w:rPr>
          <w:b w:val="0"/>
          <w:bCs w:val="0"/>
          <w:sz w:val="22"/>
          <w:szCs w:val="22"/>
          <w:rtl w:val="0"/>
          <w:lang w:val="en-US"/>
        </w:rPr>
        <w:t xml:space="preserve"> 3rd edition, by Richard and Susan I. Lewis. ISBN-13: 978-1-133-58971-6. ISBN-10: 1-133-58971-5. </w:t>
      </w:r>
      <w:r>
        <w:rPr>
          <w:b w:val="1"/>
          <w:bCs w:val="1"/>
          <w:sz w:val="22"/>
          <w:szCs w:val="22"/>
          <w:u w:val="single"/>
          <w:rtl w:val="0"/>
          <w:lang w:val="en-US"/>
        </w:rPr>
        <w:t>The class resources will be entirely online</w:t>
      </w:r>
      <w:r>
        <w:rPr>
          <w:b w:val="0"/>
          <w:bCs w:val="0"/>
          <w:sz w:val="22"/>
          <w:szCs w:val="22"/>
          <w:rtl w:val="0"/>
          <w:lang w:val="en-US"/>
        </w:rPr>
        <w:t xml:space="preserve">. Students will be enrolled in Canvas upon completion of registration. You will find the course contents by going to </w:t>
      </w:r>
      <w:r>
        <w:rPr>
          <w:b w:val="1"/>
          <w:bCs w:val="1"/>
          <w:i w:val="1"/>
          <w:iCs w:val="1"/>
          <w:color w:val="ff2600"/>
          <w:sz w:val="22"/>
          <w:szCs w:val="22"/>
          <w:u w:val="single"/>
          <w:rtl w:val="0"/>
          <w:lang w:val="en-US"/>
        </w:rPr>
        <w:t>“</w:t>
      </w:r>
      <w:r>
        <w:rPr>
          <w:b w:val="1"/>
          <w:bCs w:val="1"/>
          <w:i w:val="1"/>
          <w:iCs w:val="1"/>
          <w:color w:val="ff2600"/>
          <w:sz w:val="22"/>
          <w:szCs w:val="22"/>
          <w:u w:val="single"/>
          <w:rtl w:val="0"/>
          <w:lang w:val="en-US"/>
        </w:rPr>
        <w:t>MODULES</w:t>
      </w:r>
      <w:r>
        <w:rPr>
          <w:b w:val="1"/>
          <w:bCs w:val="1"/>
          <w:i w:val="1"/>
          <w:iCs w:val="1"/>
          <w:color w:val="ff2600"/>
          <w:sz w:val="22"/>
          <w:szCs w:val="22"/>
          <w:u w:val="single"/>
          <w:rtl w:val="0"/>
          <w:lang w:val="en-US"/>
        </w:rPr>
        <w:t>”</w:t>
      </w:r>
      <w:r>
        <w:rPr>
          <w:b w:val="0"/>
          <w:bCs w:val="0"/>
          <w:sz w:val="22"/>
          <w:szCs w:val="22"/>
          <w:rtl w:val="0"/>
          <w:lang w:val="en-US"/>
        </w:rPr>
        <w:t xml:space="preserve"> in Canvas. You will purchase your online text through the links to </w:t>
      </w:r>
      <w:r>
        <w:rPr>
          <w:b w:val="1"/>
          <w:bCs w:val="1"/>
          <w:i w:val="1"/>
          <w:iCs w:val="1"/>
          <w:sz w:val="22"/>
          <w:szCs w:val="22"/>
          <w:rtl w:val="0"/>
          <w:lang w:val="en-US"/>
        </w:rPr>
        <w:t xml:space="preserve">The Power of Art </w:t>
      </w:r>
      <w:r>
        <w:rPr>
          <w:b w:val="0"/>
          <w:bCs w:val="0"/>
          <w:sz w:val="22"/>
          <w:szCs w:val="22"/>
          <w:rtl w:val="0"/>
          <w:lang w:val="en-US"/>
        </w:rPr>
        <w:t xml:space="preserve">in Canvas. Those using financial aid will purchase their class code at the Cisco bookstore. Others will purchase the text through Cengage, the online supplier. You will be prompted when you first go to register in the class. Those wishing to have a hardcopy of the text are free to purchase those at the bookstore or other resource. </w:t>
      </w:r>
    </w:p>
    <w:p>
      <w:pPr>
        <w:pStyle w:val="Normal.0"/>
        <w:spacing w:after="120"/>
        <w:ind w:left="2160" w:right="1440" w:firstLine="0"/>
        <w:jc w:val="both"/>
      </w:pPr>
    </w:p>
    <w:p>
      <w:pPr>
        <w:pStyle w:val="Normal.0"/>
        <w:numPr>
          <w:ilvl w:val="0"/>
          <w:numId w:val="5"/>
        </w:numPr>
        <w:bidi w:val="0"/>
        <w:ind w:right="0"/>
        <w:jc w:val="both"/>
        <w:rPr>
          <w:sz w:val="22"/>
          <w:szCs w:val="22"/>
          <w:rtl w:val="0"/>
          <w:lang w:val="en-US"/>
        </w:rPr>
      </w:pPr>
      <w:r>
        <w:rPr>
          <w:b w:val="1"/>
          <w:bCs w:val="1"/>
          <w:sz w:val="22"/>
          <w:szCs w:val="22"/>
          <w:rtl w:val="0"/>
          <w:lang w:val="en-US"/>
        </w:rPr>
        <w:t>Course Content</w:t>
      </w:r>
      <w:r>
        <w:rPr>
          <w:sz w:val="22"/>
          <w:szCs w:val="22"/>
          <w:rtl w:val="0"/>
          <w:lang w:val="en-US"/>
        </w:rPr>
        <w:t xml:space="preserve"> College-level courses may include controversial, sensitive, and/or adult material. Students are expected to have the readiness for college-level rigor and content.</w:t>
      </w:r>
    </w:p>
    <w:p>
      <w:pPr>
        <w:pStyle w:val="Normal.0"/>
        <w:ind w:left="360" w:firstLine="0"/>
        <w:jc w:val="both"/>
      </w:pPr>
    </w:p>
    <w:p>
      <w:pPr>
        <w:pStyle w:val="Normal.0"/>
        <w:numPr>
          <w:ilvl w:val="0"/>
          <w:numId w:val="5"/>
        </w:numPr>
        <w:bidi w:val="0"/>
        <w:ind w:right="0"/>
        <w:jc w:val="both"/>
        <w:rPr>
          <w:sz w:val="22"/>
          <w:szCs w:val="22"/>
          <w:rtl w:val="0"/>
          <w:lang w:val="en-US"/>
        </w:rPr>
      </w:pPr>
      <w:r>
        <w:rPr>
          <w:b w:val="1"/>
          <w:bCs w:val="1"/>
          <w:sz w:val="22"/>
          <w:szCs w:val="22"/>
          <w:rtl w:val="0"/>
          <w:lang w:val="en-US"/>
        </w:rPr>
        <w:t xml:space="preserve">Academic Integrity </w:t>
      </w:r>
      <w:r>
        <w:rPr>
          <w:sz w:val="22"/>
          <w:szCs w:val="22"/>
          <w:rtl w:val="0"/>
          <w:lang w:val="en-US"/>
        </w:rPr>
        <w:t>It is the intent of Cisco College to foster a spirit of complete honesty and a high standard of integrity. The attempt of students to present as their own any work they have not honestly performed is regarded by the faculty and administration as a serious offense and renders the offender liable to serious consequences, possibly suspension.</w:t>
      </w:r>
    </w:p>
    <w:p>
      <w:pPr>
        <w:pStyle w:val="Normal.0"/>
        <w:jc w:val="both"/>
      </w:pPr>
    </w:p>
    <w:p>
      <w:pPr>
        <w:pStyle w:val="Normal.0"/>
        <w:numPr>
          <w:ilvl w:val="0"/>
          <w:numId w:val="5"/>
        </w:numPr>
        <w:bidi w:val="0"/>
        <w:ind w:right="0"/>
        <w:jc w:val="both"/>
        <w:rPr>
          <w:sz w:val="22"/>
          <w:szCs w:val="22"/>
          <w:rtl w:val="0"/>
          <w:lang w:val="en-US"/>
        </w:rPr>
      </w:pPr>
      <w:r>
        <w:rPr>
          <w:b w:val="1"/>
          <w:bCs w:val="1"/>
          <w:sz w:val="22"/>
          <w:szCs w:val="22"/>
          <w:rtl w:val="0"/>
          <w:lang w:val="en-US"/>
        </w:rPr>
        <w:t>Changes to the Syllabus</w:t>
      </w:r>
      <w:r>
        <w:rPr>
          <w:sz w:val="22"/>
          <w:szCs w:val="22"/>
          <w:rtl w:val="0"/>
          <w:lang w:val="en-US"/>
        </w:rPr>
        <w:t xml:space="preserve"> The schedule and procedures in this syllabus are subject to change if deemed appropriate by the instructor.</w:t>
      </w:r>
    </w:p>
    <w:p>
      <w:pPr>
        <w:pStyle w:val="Normal.0"/>
        <w:jc w:val="both"/>
      </w:pPr>
    </w:p>
    <w:p>
      <w:pPr>
        <w:pStyle w:val="Normal.0"/>
        <w:numPr>
          <w:ilvl w:val="0"/>
          <w:numId w:val="5"/>
        </w:numPr>
        <w:bidi w:val="0"/>
        <w:ind w:right="0"/>
        <w:jc w:val="both"/>
        <w:rPr>
          <w:sz w:val="22"/>
          <w:szCs w:val="22"/>
          <w:rtl w:val="0"/>
          <w:lang w:val="en-US"/>
        </w:rPr>
      </w:pPr>
      <w:r>
        <w:rPr>
          <w:b w:val="1"/>
          <w:bCs w:val="1"/>
          <w:sz w:val="22"/>
          <w:szCs w:val="22"/>
          <w:rtl w:val="0"/>
          <w:lang w:val="en-US"/>
        </w:rPr>
        <w:t>Students with Special Needs</w:t>
      </w:r>
      <w:r>
        <w:rPr>
          <w:sz w:val="22"/>
          <w:szCs w:val="22"/>
          <w:rtl w:val="0"/>
          <w:lang w:val="en-US"/>
        </w:rPr>
        <w:t xml:space="preserve"> Students who qualify for specific accommodations under the Americans with Disabilities Act (ADA) should notify the instructor the first week of class. It is the student</w:t>
      </w:r>
      <w:r>
        <w:rPr>
          <w:sz w:val="22"/>
          <w:szCs w:val="22"/>
          <w:rtl w:val="0"/>
          <w:lang w:val="en-US"/>
        </w:rPr>
        <w:t>’</w:t>
      </w:r>
      <w:r>
        <w:rPr>
          <w:sz w:val="22"/>
          <w:szCs w:val="22"/>
          <w:rtl w:val="0"/>
          <w:lang w:val="en-US"/>
        </w:rPr>
        <w:t>s responsibility to provide the necessary documentation to the Special Populations Coordinator. If English is not a student</w:t>
      </w:r>
      <w:r>
        <w:rPr>
          <w:sz w:val="22"/>
          <w:szCs w:val="22"/>
          <w:rtl w:val="0"/>
          <w:lang w:val="en-US"/>
        </w:rPr>
        <w:t>’</w:t>
      </w:r>
      <w:r>
        <w:rPr>
          <w:sz w:val="22"/>
          <w:szCs w:val="22"/>
          <w:rtl w:val="0"/>
          <w:lang w:val="en-US"/>
        </w:rPr>
        <w:t>s primary language the instructor will offer extra assistance.</w:t>
      </w:r>
    </w:p>
    <w:p>
      <w:pPr>
        <w:pStyle w:val="Normal.0"/>
        <w:jc w:val="both"/>
      </w:pPr>
    </w:p>
    <w:p>
      <w:pPr>
        <w:pStyle w:val="Normal.0"/>
        <w:numPr>
          <w:ilvl w:val="0"/>
          <w:numId w:val="5"/>
        </w:numPr>
        <w:bidi w:val="0"/>
        <w:ind w:right="0"/>
        <w:jc w:val="both"/>
        <w:rPr>
          <w:sz w:val="22"/>
          <w:szCs w:val="22"/>
          <w:rtl w:val="0"/>
          <w:lang w:val="en-US"/>
        </w:rPr>
      </w:pPr>
      <w:r>
        <w:rPr>
          <w:b w:val="1"/>
          <w:bCs w:val="1"/>
          <w:sz w:val="22"/>
          <w:szCs w:val="22"/>
          <w:rtl w:val="0"/>
          <w:lang w:val="en-US"/>
        </w:rPr>
        <w:t xml:space="preserve">Student Conduct </w:t>
      </w:r>
    </w:p>
    <w:p>
      <w:pPr>
        <w:pStyle w:val="Normal.0"/>
        <w:numPr>
          <w:ilvl w:val="1"/>
          <w:numId w:val="5"/>
        </w:numPr>
        <w:bidi w:val="0"/>
        <w:ind w:right="0"/>
        <w:jc w:val="both"/>
        <w:rPr>
          <w:sz w:val="22"/>
          <w:szCs w:val="22"/>
          <w:rtl w:val="0"/>
          <w:lang w:val="en-US"/>
        </w:rPr>
      </w:pPr>
      <w:r>
        <w:rPr>
          <w:b w:val="1"/>
          <w:bCs w:val="1"/>
          <w:sz w:val="22"/>
          <w:szCs w:val="22"/>
          <w:rtl w:val="0"/>
          <w:lang w:val="en-US"/>
        </w:rPr>
        <w:t>General Student Conduct:</w:t>
      </w:r>
      <w:r>
        <w:rPr>
          <w:sz w:val="22"/>
          <w:szCs w:val="22"/>
          <w:rtl w:val="0"/>
          <w:lang w:val="en-US"/>
        </w:rPr>
        <w:t xml:space="preserve"> </w:t>
      </w:r>
      <w:r>
        <w:rPr>
          <w:sz w:val="22"/>
          <w:szCs w:val="22"/>
          <w:rtl w:val="0"/>
          <w:lang w:val="en-US"/>
        </w:rPr>
        <w:t xml:space="preserve">Students are responsible for keeping up with class material. If you are having a </w:t>
      </w:r>
      <w:r>
        <w:rPr>
          <w:sz w:val="22"/>
          <w:szCs w:val="22"/>
          <w:rtl w:val="0"/>
          <w:lang w:val="en-US"/>
        </w:rPr>
        <w:t xml:space="preserve">problem email me. Your time spent in this class is recorded. </w:t>
      </w:r>
    </w:p>
    <w:p>
      <w:pPr>
        <w:pStyle w:val="Default"/>
        <w:bidi w:val="0"/>
        <w:ind w:left="120" w:right="0" w:hanging="120"/>
        <w:jc w:val="left"/>
        <w:rPr>
          <w:rtl w:val="0"/>
        </w:rPr>
      </w:pPr>
      <w:r>
        <w:rPr>
          <w:rFonts w:ascii="Times New Roman" w:cs="Times New Roman" w:hAnsi="Times New Roman" w:eastAsia="Times New Roman"/>
          <w:color w:val="222222"/>
          <w:sz w:val="26"/>
          <w:szCs w:val="26"/>
          <w:rtl w:val="0"/>
        </w:rPr>
        <w:tab/>
        <w:tab/>
      </w:r>
      <w:r>
        <w:rPr>
          <w:rFonts w:ascii="Times New Roman" w:cs="Times New Roman" w:hAnsi="Times New Roman" w:eastAsia="Times New Roman"/>
          <w:color w:val="222222"/>
          <w:sz w:val="22"/>
          <w:szCs w:val="22"/>
          <w:rtl w:val="0"/>
        </w:rPr>
        <w:tab/>
      </w:r>
    </w:p>
    <w:p>
      <w:pPr>
        <w:pStyle w:val="Default"/>
        <w:bidi w:val="0"/>
        <w:ind w:left="120" w:right="0" w:hanging="120"/>
        <w:jc w:val="left"/>
        <w:rPr>
          <w:rtl w:val="0"/>
        </w:rPr>
      </w:pPr>
    </w:p>
    <w:p>
      <w:pPr>
        <w:pStyle w:val="Default"/>
        <w:bidi w:val="0"/>
        <w:ind w:left="120" w:right="0" w:hanging="120"/>
        <w:jc w:val="left"/>
        <w:rPr>
          <w:rtl w:val="0"/>
        </w:rPr>
      </w:pPr>
      <w:r>
        <w:rPr>
          <w:rFonts w:ascii="Times New Roman" w:cs="Times New Roman" w:hAnsi="Times New Roman" w:eastAsia="Times New Roman"/>
          <w:color w:val="222222"/>
          <w:sz w:val="22"/>
          <w:szCs w:val="22"/>
          <w:rtl w:val="0"/>
        </w:rPr>
        <w:tab/>
        <w:tab/>
        <w:tab/>
      </w:r>
    </w:p>
    <w:p>
      <w:pPr>
        <w:pStyle w:val="Default"/>
        <w:bidi w:val="0"/>
        <w:ind w:left="120" w:right="0" w:hanging="120"/>
        <w:jc w:val="left"/>
        <w:rPr>
          <w:rtl w:val="0"/>
        </w:rPr>
      </w:pPr>
      <w:r>
        <w:rPr>
          <w:rFonts w:ascii="Times New Roman" w:cs="Times New Roman" w:hAnsi="Times New Roman" w:eastAsia="Times New Roman"/>
          <w:color w:val="222222"/>
          <w:sz w:val="22"/>
          <w:szCs w:val="22"/>
          <w:rtl w:val="0"/>
        </w:rPr>
        <w:tab/>
        <w:tab/>
      </w:r>
      <w:r>
        <w:rPr>
          <w:rFonts w:ascii="Times New Roman" w:hAnsi="Times New Roman"/>
          <w:color w:val="222222"/>
          <w:sz w:val="22"/>
          <w:szCs w:val="22"/>
          <w:rtl w:val="0"/>
          <w:lang w:val="en-US"/>
        </w:rPr>
        <w:t>Harassment of any nature occurring on the premises of Cisco College will not be tolerated.</w:t>
      </w:r>
      <w:r>
        <w:rPr>
          <w:rFonts w:ascii="Times New Roman" w:hAnsi="Times New Roman" w:hint="default"/>
          <w:color w:val="222222"/>
          <w:sz w:val="22"/>
          <w:szCs w:val="22"/>
          <w:rtl w:val="0"/>
        </w:rPr>
        <w:t xml:space="preserve">  </w:t>
      </w:r>
      <w:r>
        <w:rPr>
          <w:rFonts w:ascii="Times New Roman" w:hAnsi="Times New Roman"/>
          <w:color w:val="222222"/>
          <w:sz w:val="22"/>
          <w:szCs w:val="22"/>
          <w:rtl w:val="0"/>
          <w:lang w:val="en-US"/>
        </w:rPr>
        <w:t xml:space="preserve">Should a </w:t>
      </w:r>
      <w:r>
        <w:rPr>
          <w:rFonts w:ascii="Times New Roman" w:cs="Times New Roman" w:hAnsi="Times New Roman" w:eastAsia="Times New Roman"/>
          <w:color w:val="222222"/>
          <w:sz w:val="22"/>
          <w:szCs w:val="22"/>
          <w:rtl w:val="0"/>
        </w:rPr>
        <w:tab/>
        <w:tab/>
        <w:tab/>
      </w:r>
      <w:r>
        <w:rPr>
          <w:rFonts w:ascii="Times New Roman" w:hAnsi="Times New Roman"/>
          <w:color w:val="222222"/>
          <w:sz w:val="22"/>
          <w:szCs w:val="22"/>
          <w:rtl w:val="0"/>
          <w:lang w:val="en-US"/>
        </w:rPr>
        <w:t xml:space="preserve">student be subjected to any form of harassment, the matter may be reported to the Title IX Director </w:t>
      </w:r>
      <w:r>
        <w:rPr>
          <w:rFonts w:ascii="Times New Roman" w:cs="Times New Roman" w:hAnsi="Times New Roman" w:eastAsia="Times New Roman"/>
          <w:color w:val="222222"/>
          <w:sz w:val="22"/>
          <w:szCs w:val="22"/>
          <w:rtl w:val="0"/>
        </w:rPr>
        <w:tab/>
        <w:tab/>
        <w:tab/>
      </w:r>
      <w:r>
        <w:rPr>
          <w:rFonts w:ascii="Times New Roman" w:hAnsi="Times New Roman"/>
          <w:color w:val="222222"/>
          <w:sz w:val="22"/>
          <w:szCs w:val="22"/>
          <w:rtl w:val="0"/>
          <w:lang w:val="en-US"/>
        </w:rPr>
        <w:t xml:space="preserve">(254-442-5022 or 325-794-4503), Dean of Students (254-442-5173), Provost (325-794-4401), or any </w:t>
      </w:r>
      <w:r>
        <w:rPr>
          <w:rFonts w:ascii="Times New Roman" w:cs="Times New Roman" w:hAnsi="Times New Roman" w:eastAsia="Times New Roman"/>
          <w:color w:val="222222"/>
          <w:sz w:val="22"/>
          <w:szCs w:val="22"/>
          <w:rtl w:val="0"/>
        </w:rPr>
        <w:tab/>
        <w:tab/>
        <w:tab/>
      </w:r>
      <w:r>
        <w:rPr>
          <w:rFonts w:ascii="Times New Roman" w:hAnsi="Times New Roman"/>
          <w:color w:val="222222"/>
          <w:sz w:val="22"/>
          <w:szCs w:val="22"/>
          <w:rtl w:val="0"/>
        </w:rPr>
        <w:t>counselor.</w:t>
      </w:r>
    </w:p>
    <w:p>
      <w:pPr>
        <w:pStyle w:val="Normal.0"/>
        <w:ind w:left="1080" w:firstLine="0"/>
        <w:jc w:val="both"/>
      </w:pPr>
    </w:p>
    <w:p>
      <w:pPr>
        <w:pStyle w:val="Normal.0"/>
        <w:jc w:val="both"/>
      </w:pPr>
    </w:p>
    <w:p>
      <w:pPr>
        <w:pStyle w:val="Normal.0"/>
        <w:ind w:left="360" w:firstLine="0"/>
        <w:jc w:val="both"/>
      </w:pPr>
    </w:p>
    <w:p>
      <w:pPr>
        <w:pStyle w:val="Normal.0"/>
        <w:numPr>
          <w:ilvl w:val="0"/>
          <w:numId w:val="5"/>
        </w:numPr>
        <w:bidi w:val="0"/>
        <w:ind w:right="0"/>
        <w:jc w:val="both"/>
        <w:rPr>
          <w:b w:val="1"/>
          <w:bCs w:val="1"/>
          <w:sz w:val="22"/>
          <w:szCs w:val="22"/>
          <w:rtl w:val="0"/>
          <w:lang w:val="en-US"/>
        </w:rPr>
      </w:pPr>
      <w:r>
        <w:rPr>
          <w:b w:val="1"/>
          <w:bCs w:val="1"/>
          <w:sz w:val="22"/>
          <w:szCs w:val="22"/>
          <w:rtl w:val="0"/>
          <w:lang w:val="en-US"/>
        </w:rPr>
        <w:t xml:space="preserve">Grade Conversions: </w:t>
      </w:r>
      <w:r>
        <w:rPr>
          <w:b w:val="0"/>
          <w:bCs w:val="0"/>
          <w:sz w:val="22"/>
          <w:szCs w:val="22"/>
          <w:rtl w:val="0"/>
          <w:lang w:val="en-US"/>
        </w:rPr>
        <w:t>A+=98, A=95, A-=92,B+=88,B=85,B-=82,C+=78,C=75,C-=72,D+=78,D=75,D-=62,and F=59 or below.</w:t>
      </w:r>
    </w:p>
    <w:p>
      <w:pPr>
        <w:pStyle w:val="Normal.0"/>
        <w:ind w:left="360" w:firstLine="0"/>
        <w:jc w:val="both"/>
      </w:pPr>
    </w:p>
    <w:p>
      <w:pPr>
        <w:pStyle w:val="Normal.0"/>
        <w:numPr>
          <w:ilvl w:val="0"/>
          <w:numId w:val="5"/>
        </w:numPr>
        <w:bidi w:val="0"/>
        <w:ind w:right="0"/>
        <w:jc w:val="both"/>
        <w:rPr>
          <w:b w:val="1"/>
          <w:bCs w:val="1"/>
          <w:sz w:val="22"/>
          <w:szCs w:val="22"/>
          <w:rtl w:val="0"/>
          <w:lang w:val="en-US"/>
        </w:rPr>
      </w:pPr>
      <w:r>
        <w:rPr>
          <w:b w:val="1"/>
          <w:bCs w:val="1"/>
          <w:sz w:val="22"/>
          <w:szCs w:val="22"/>
          <w:rtl w:val="0"/>
          <w:lang w:val="en-US"/>
        </w:rPr>
        <w:t>Grade Basement:</w:t>
      </w:r>
    </w:p>
    <w:p>
      <w:pPr>
        <w:pStyle w:val="Normal.0"/>
        <w:numPr>
          <w:ilvl w:val="1"/>
          <w:numId w:val="5"/>
        </w:numPr>
        <w:bidi w:val="0"/>
        <w:ind w:right="0"/>
        <w:jc w:val="both"/>
        <w:rPr>
          <w:b w:val="1"/>
          <w:bCs w:val="1"/>
          <w:sz w:val="22"/>
          <w:szCs w:val="22"/>
          <w:rtl w:val="0"/>
          <w:lang w:val="en-US"/>
        </w:rPr>
      </w:pPr>
      <w:r>
        <w:rPr>
          <w:b w:val="0"/>
          <w:bCs w:val="0"/>
          <w:sz w:val="22"/>
          <w:szCs w:val="22"/>
          <w:rtl w:val="0"/>
          <w:lang w:val="en-US"/>
        </w:rPr>
        <w:t>Exam and test scores</w:t>
      </w:r>
      <w:r>
        <w:rPr>
          <w:b w:val="0"/>
          <w:bCs w:val="0"/>
          <w:sz w:val="22"/>
          <w:szCs w:val="22"/>
          <w:rtl w:val="0"/>
          <w:lang w:val="en-US"/>
        </w:rPr>
        <w:t>, 10</w:t>
      </w:r>
      <w:r>
        <w:rPr>
          <w:b w:val="0"/>
          <w:bCs w:val="0"/>
          <w:sz w:val="22"/>
          <w:szCs w:val="22"/>
          <w:rtl w:val="0"/>
          <w:lang w:val="en-US"/>
        </w:rPr>
        <w:t>0%</w:t>
      </w:r>
    </w:p>
    <w:p>
      <w:pPr>
        <w:pStyle w:val="Normal.0"/>
        <w:numPr>
          <w:ilvl w:val="1"/>
          <w:numId w:val="5"/>
        </w:numPr>
        <w:bidi w:val="0"/>
        <w:ind w:right="0"/>
        <w:jc w:val="both"/>
        <w:rPr>
          <w:b w:val="1"/>
          <w:bCs w:val="1"/>
          <w:sz w:val="22"/>
          <w:szCs w:val="22"/>
          <w:rtl w:val="0"/>
          <w:lang w:val="en-US"/>
        </w:rPr>
      </w:pPr>
      <w:r>
        <w:rPr>
          <w:b w:val="0"/>
          <w:bCs w:val="0"/>
          <w:sz w:val="22"/>
          <w:szCs w:val="22"/>
          <w:rtl w:val="0"/>
          <w:lang w:val="en-US"/>
        </w:rPr>
        <w:t>There will be an exam after each 5 chapters. Review the practice quizzes in the online material of the textbook. Make sure you know the content of chapter lectures.</w:t>
      </w:r>
    </w:p>
    <w:p>
      <w:pPr>
        <w:pStyle w:val="Normal.0"/>
        <w:jc w:val="both"/>
      </w:pPr>
    </w:p>
    <w:p>
      <w:pPr>
        <w:pStyle w:val="Normal.0"/>
        <w:shd w:val="clear" w:color="auto" w:fill="ffffff"/>
        <w:ind w:left="1440" w:firstLine="0"/>
      </w:pPr>
    </w:p>
    <w:p>
      <w:pPr>
        <w:pStyle w:val="Normal.0"/>
        <w:numPr>
          <w:ilvl w:val="0"/>
          <w:numId w:val="6"/>
        </w:numPr>
        <w:jc w:val="both"/>
        <w:rPr>
          <w:lang w:val="en-US"/>
        </w:rPr>
      </w:pPr>
      <w:r>
        <w:rPr>
          <w:b w:val="1"/>
          <w:bCs w:val="1"/>
          <w:rtl w:val="0"/>
          <w:lang w:val="en-US"/>
        </w:rPr>
        <w:t xml:space="preserve">Course Objectives and Goals: </w:t>
      </w:r>
      <w:r>
        <w:rPr>
          <w:rtl w:val="0"/>
          <w:lang w:val="en-US"/>
        </w:rPr>
        <w:t>Upon completion of the course the student should possess:</w:t>
      </w:r>
    </w:p>
    <w:p>
      <w:pPr>
        <w:pStyle w:val="Normal.0"/>
        <w:numPr>
          <w:ilvl w:val="1"/>
          <w:numId w:val="6"/>
        </w:numPr>
        <w:jc w:val="both"/>
        <w:rPr>
          <w:lang w:val="en-US"/>
        </w:rPr>
      </w:pPr>
      <w:r>
        <w:rPr>
          <w:rtl w:val="0"/>
          <w:lang w:val="en-US"/>
        </w:rPr>
        <w:t>The experience and appreciation of the physical and intellectual demands required of visual artists in the Art making process.</w:t>
      </w:r>
    </w:p>
    <w:p>
      <w:pPr>
        <w:pStyle w:val="Normal.0"/>
        <w:numPr>
          <w:ilvl w:val="1"/>
          <w:numId w:val="6"/>
        </w:numPr>
        <w:jc w:val="both"/>
        <w:rPr>
          <w:lang w:val="en-US"/>
        </w:rPr>
      </w:pPr>
      <w:r>
        <w:rPr>
          <w:rtl w:val="0"/>
          <w:lang w:val="en-US"/>
        </w:rPr>
        <w:t>An awareness of the way artists of the past has explored media and aesthetics.</w:t>
      </w:r>
    </w:p>
    <w:p>
      <w:pPr>
        <w:pStyle w:val="Normal.0"/>
        <w:numPr>
          <w:ilvl w:val="1"/>
          <w:numId w:val="6"/>
        </w:numPr>
        <w:jc w:val="both"/>
        <w:rPr>
          <w:lang w:val="en-US"/>
        </w:rPr>
      </w:pPr>
      <w:r>
        <w:rPr>
          <w:rtl w:val="0"/>
          <w:lang w:val="en-US"/>
        </w:rPr>
        <w:t>An understanding of aesthetic principles and ability critically a work of art.</w:t>
      </w:r>
    </w:p>
    <w:p>
      <w:pPr>
        <w:pStyle w:val="Normal.0"/>
        <w:numPr>
          <w:ilvl w:val="1"/>
          <w:numId w:val="6"/>
        </w:numPr>
        <w:jc w:val="both"/>
        <w:rPr>
          <w:lang w:val="en-US"/>
        </w:rPr>
      </w:pPr>
      <w:r>
        <w:rPr>
          <w:rtl w:val="0"/>
          <w:lang w:val="en-US"/>
        </w:rPr>
        <w:t>An artistic vocabulary and an ability to articulate the student</w:t>
      </w:r>
      <w:r>
        <w:rPr>
          <w:rtl w:val="0"/>
          <w:lang w:val="en-US"/>
        </w:rPr>
        <w:t>’</w:t>
      </w:r>
      <w:r>
        <w:rPr>
          <w:rtl w:val="0"/>
          <w:lang w:val="en-US"/>
        </w:rPr>
        <w:t>s response to art worked, both written and orally.</w:t>
      </w:r>
    </w:p>
    <w:p>
      <w:pPr>
        <w:pStyle w:val="Normal.0"/>
        <w:numPr>
          <w:ilvl w:val="1"/>
          <w:numId w:val="6"/>
        </w:numPr>
        <w:jc w:val="both"/>
        <w:rPr>
          <w:lang w:val="en-US"/>
        </w:rPr>
      </w:pPr>
      <w:r>
        <w:rPr>
          <w:rtl w:val="0"/>
          <w:lang w:val="en-US"/>
        </w:rPr>
        <w:t>The ability to engage in continuous learning in Art making and Art history study.</w:t>
      </w:r>
    </w:p>
    <w:p>
      <w:pPr>
        <w:pStyle w:val="Normal.0"/>
        <w:numPr>
          <w:ilvl w:val="1"/>
          <w:numId w:val="6"/>
        </w:numPr>
        <w:jc w:val="both"/>
        <w:rPr>
          <w:lang w:val="en-US"/>
        </w:rPr>
      </w:pPr>
      <w:r>
        <w:rPr>
          <w:rtl w:val="0"/>
          <w:lang w:val="en-US"/>
        </w:rPr>
        <w:t>An appreciation and awareness of the role of Art and Artists in the community as well as culture.</w:t>
      </w:r>
    </w:p>
    <w:p>
      <w:pPr>
        <w:pStyle w:val="Normal.0"/>
        <w:ind w:left="1080" w:firstLine="0"/>
        <w:jc w:val="both"/>
      </w:pPr>
    </w:p>
    <w:p>
      <w:pPr>
        <w:pStyle w:val="Normal.0"/>
        <w:numPr>
          <w:ilvl w:val="0"/>
          <w:numId w:val="6"/>
        </w:numPr>
        <w:bidi w:val="0"/>
        <w:ind w:right="0"/>
        <w:jc w:val="both"/>
        <w:rPr>
          <w:b w:val="1"/>
          <w:bCs w:val="1"/>
          <w:rtl w:val="0"/>
          <w:lang w:val="en-US"/>
        </w:rPr>
      </w:pPr>
      <w:r>
        <w:rPr>
          <w:b w:val="1"/>
          <w:bCs w:val="1"/>
          <w:rtl w:val="0"/>
          <w:lang w:val="en-US"/>
        </w:rPr>
        <w:t xml:space="preserve">Course Requirements: </w:t>
      </w:r>
      <w:r>
        <w:rPr>
          <w:b w:val="0"/>
          <w:bCs w:val="0"/>
          <w:rtl w:val="0"/>
          <w:lang w:val="en-US"/>
        </w:rPr>
        <w:t>Participate in discussions and take all exams. If you miss a discussion or two along the way you will be alright. But, make sure you know the material in the lectures.</w:t>
      </w:r>
    </w:p>
    <w:p>
      <w:pPr>
        <w:pStyle w:val="Normal.0"/>
        <w:ind w:left="1080" w:firstLine="0"/>
        <w:jc w:val="both"/>
      </w:pPr>
    </w:p>
    <w:p>
      <w:pPr>
        <w:pStyle w:val="Normal.0"/>
        <w:numPr>
          <w:ilvl w:val="1"/>
          <w:numId w:val="7"/>
        </w:numPr>
        <w:bidi w:val="0"/>
        <w:ind w:right="0"/>
        <w:jc w:val="both"/>
        <w:rPr>
          <w:b w:val="1"/>
          <w:bCs w:val="1"/>
          <w:sz w:val="22"/>
          <w:szCs w:val="22"/>
          <w:rtl w:val="0"/>
          <w:lang w:val="en-US"/>
        </w:rPr>
      </w:pPr>
      <w:r>
        <w:rPr>
          <w:b w:val="1"/>
          <w:bCs w:val="1"/>
          <w:sz w:val="22"/>
          <w:szCs w:val="22"/>
          <w:rtl w:val="0"/>
          <w:lang w:val="en-US"/>
        </w:rPr>
        <w:t>Approximate time table:</w:t>
      </w:r>
      <w:r>
        <w:rPr>
          <w:b w:val="1"/>
          <w:bCs w:val="1"/>
          <w:sz w:val="22"/>
          <w:szCs w:val="22"/>
          <w:rtl w:val="0"/>
          <w:lang w:val="en-US"/>
        </w:rPr>
        <w:t xml:space="preserve"> We will cover a chapter a week. There will be a test after each 5 chapters.</w:t>
      </w:r>
      <w:r>
        <w:rPr>
          <w:b w:val="1"/>
          <w:bCs w:val="1"/>
          <w:sz w:val="22"/>
          <w:szCs w:val="22"/>
        </w:rPr>
      </w:r>
    </w:p>
    <w:sectPr>
      <w:headerReference w:type="default" r:id="rId4"/>
      <w:footerReference w:type="default" r:id="rId5"/>
      <w:pgSz w:w="12240" w:h="15840" w:orient="portrait"/>
      <w:pgMar w:top="18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